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5C516" w14:textId="6E97D751" w:rsidR="009C6A9C" w:rsidRPr="009C6A9C" w:rsidRDefault="009C6A9C" w:rsidP="009C6A9C">
      <w:pPr>
        <w:spacing w:after="0" w:line="360" w:lineRule="auto"/>
        <w:jc w:val="center"/>
        <w:rPr>
          <w:rFonts w:ascii="NewsGotT" w:hAnsi="NewsGotT"/>
          <w:b/>
          <w:bCs/>
        </w:rPr>
      </w:pPr>
      <w:r w:rsidRPr="009C6A9C">
        <w:rPr>
          <w:rFonts w:ascii="NewsGotT" w:hAnsi="NewsGotT"/>
          <w:b/>
          <w:bCs/>
        </w:rPr>
        <w:t>Modelo de Declaração de Compromisso de Honra</w:t>
      </w:r>
    </w:p>
    <w:p w14:paraId="1A36CD50" w14:textId="77777777" w:rsidR="009C6A9C" w:rsidRPr="00EE0AE9" w:rsidRDefault="009C6A9C"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p>
    <w:p w14:paraId="11589C7C" w14:textId="25582287" w:rsidR="009C6A9C" w:rsidRPr="00EE0AE9" w:rsidRDefault="009C6A9C"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r w:rsidRPr="00EE0AE9">
        <w:rPr>
          <w:rFonts w:ascii="NewsGotT" w:eastAsia="Calibri" w:hAnsi="NewsGotT" w:cs="Times New Roman"/>
          <w:sz w:val="20"/>
          <w:szCs w:val="20"/>
        </w:rPr>
        <w:t xml:space="preserve">1 – ________, </w:t>
      </w:r>
      <w:r w:rsidRPr="00777D01">
        <w:rPr>
          <w:rFonts w:ascii="NewsGotT" w:eastAsia="Calibri" w:hAnsi="NewsGotT" w:cs="Times New Roman"/>
          <w:sz w:val="20"/>
          <w:szCs w:val="20"/>
        </w:rPr>
        <w:t>(nome, número de documento de identificação fiscal e morada)</w:t>
      </w:r>
      <w:r w:rsidRPr="00EE0AE9">
        <w:rPr>
          <w:rFonts w:ascii="NewsGotT" w:eastAsia="Calibri" w:hAnsi="NewsGotT" w:cs="Times New Roman"/>
          <w:sz w:val="20"/>
          <w:szCs w:val="20"/>
        </w:rPr>
        <w:t>, na qualidade de representante legal (1) de ________, com o NIF _____, com sede ________</w:t>
      </w:r>
      <w:r w:rsidR="00777D01">
        <w:rPr>
          <w:rFonts w:ascii="NewsGotT" w:eastAsia="Calibri" w:hAnsi="NewsGotT" w:cs="Times New Roman"/>
          <w:sz w:val="20"/>
          <w:szCs w:val="20"/>
        </w:rPr>
        <w:t xml:space="preserve">, </w:t>
      </w:r>
      <w:r w:rsidRPr="00EE0AE9">
        <w:rPr>
          <w:rFonts w:ascii="NewsGotT" w:eastAsia="Calibri" w:hAnsi="NewsGotT" w:cs="Times New Roman"/>
          <w:sz w:val="20"/>
          <w:szCs w:val="20"/>
        </w:rPr>
        <w:t>declara, sob compromisso de honra, que</w:t>
      </w:r>
      <w:r w:rsidR="00777D01" w:rsidRPr="00777D01">
        <w:rPr>
          <w:rFonts w:ascii="NewsGotT" w:eastAsia="Calibri" w:hAnsi="NewsGotT" w:cs="Times New Roman"/>
          <w:sz w:val="20"/>
          <w:szCs w:val="20"/>
        </w:rPr>
        <w:t xml:space="preserve"> </w:t>
      </w:r>
      <w:r w:rsidR="00777D01" w:rsidRPr="00EE0AE9">
        <w:rPr>
          <w:rFonts w:ascii="NewsGotT" w:eastAsia="Calibri" w:hAnsi="NewsGotT" w:cs="Times New Roman"/>
          <w:sz w:val="20"/>
          <w:szCs w:val="20"/>
        </w:rPr>
        <w:t>a sua representada (2)</w:t>
      </w:r>
      <w:r w:rsidRPr="00EE0AE9">
        <w:rPr>
          <w:rFonts w:ascii="NewsGotT" w:eastAsia="Calibri" w:hAnsi="NewsGotT" w:cs="Times New Roman"/>
          <w:sz w:val="20"/>
          <w:szCs w:val="20"/>
        </w:rPr>
        <w:t>:</w:t>
      </w:r>
    </w:p>
    <w:p w14:paraId="0F77F87F" w14:textId="77777777" w:rsidR="009C6A9C" w:rsidRPr="00EE0AE9" w:rsidRDefault="009C6A9C" w:rsidP="009C6A9C">
      <w:pPr>
        <w:numPr>
          <w:ilvl w:val="0"/>
          <w:numId w:val="1"/>
        </w:numPr>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se encontra em estado de insolvência, declarada por sentença judicial, em fase de liquidação, dissolução ou cessação de atividade, sujeitas a qualquer meio preventivo de liquidação de patrimónios ou em qualquer situação análoga, ou não tem o respetivo processo pendente, salvo quando se encontre abrangida ou tenha pendente um plano de recuperação de empresas, judicial ou extrajudicial, previsto na lei;</w:t>
      </w:r>
    </w:p>
    <w:p w14:paraId="0884E380" w14:textId="77777777" w:rsidR="009C6A9C" w:rsidRPr="00EE0AE9" w:rsidRDefault="009C6A9C" w:rsidP="009C6A9C">
      <w:pPr>
        <w:numPr>
          <w:ilvl w:val="0"/>
          <w:numId w:val="1"/>
        </w:numPr>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foi condenado por sentença transitada em julgado por qualquer crime que afete a sua honorabilidade profissional (3), no caso de se tratar de pessoa singular, ou, no caso de se tratar de pessoa coletiva, não foram condenados por aqueles crimes os titulares dos seus órgãos sociais de administração, direção ou gerência da mesma e estes se encontram em efetividade de funções;</w:t>
      </w:r>
    </w:p>
    <w:p w14:paraId="6D18644A" w14:textId="0E7AFA61" w:rsidR="009C6A9C" w:rsidRPr="00EE0AE9" w:rsidRDefault="009C6A9C" w:rsidP="009C6A9C">
      <w:pPr>
        <w:numPr>
          <w:ilvl w:val="0"/>
          <w:numId w:val="1"/>
        </w:numPr>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 xml:space="preserve">Não foi objeto de aplicação de sanção administrativa por falta grave em matéria profissional, </w:t>
      </w:r>
      <w:r w:rsidR="00FD29E2" w:rsidRPr="00EE0AE9">
        <w:rPr>
          <w:rFonts w:ascii="NewsGotT" w:eastAsia="Calibri" w:hAnsi="NewsGotT" w:cs="Times New Roman"/>
          <w:sz w:val="20"/>
          <w:szCs w:val="20"/>
        </w:rPr>
        <w:t>se, entretanto,</w:t>
      </w:r>
      <w:r w:rsidRPr="00EE0AE9">
        <w:rPr>
          <w:rFonts w:ascii="NewsGotT" w:eastAsia="Calibri" w:hAnsi="NewsGotT" w:cs="Times New Roman"/>
          <w:sz w:val="20"/>
          <w:szCs w:val="20"/>
        </w:rPr>
        <w:t xml:space="preserve"> não tiver ocorrido a sua reabilitação, no caso de se tratar de pessoas singulares, ou, no caso de se tratar de pessoas coletivas, não foram objeto de aplicação daquela sanção administrativa os titulares dos órgãos sociais de administração, direção ou gerência das mesmas e estes se encontram em efetividade de funções;</w:t>
      </w:r>
    </w:p>
    <w:p w14:paraId="5BCC4CF6"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Tem a sua situação regularizada relativamente a contribuições para a segurança social em Portugal ou, se for o caso, no Estado de que seja nacional ou no qual se situe o seu estabelecimento principal;</w:t>
      </w:r>
    </w:p>
    <w:p w14:paraId="47B170BA"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Tem a sua situação regularizada relativamente a impostos devidos em Portugal ou, se for o caso, no Estado de que seja nacional ou no qual se situe o seu estabelecimento principal;</w:t>
      </w:r>
    </w:p>
    <w:p w14:paraId="7D3E76F8"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foi objeto de aplicação de sanção acessória de proibição de participação em concursos públicos prevista em legislação especial, nomeadamente nos regimes contraordenacionais em matéria laboral, de concorrência e de igualdade e não-discriminação, bem como da sanção prevista no artigo 460.º do Código do Contratos Públicos, durante o período fixado na decisão condenatória;</w:t>
      </w:r>
    </w:p>
    <w:p w14:paraId="6066FB68"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foi objeto de aplicação, há menos de dois anos, de sanção administrativa ou judicial pela utilização ao seu serviço de mão-de-obra legalmente sujeita ao pagamento de impostos e contribuições para a segurança social, não declarada nos termos das normas que imponham essa obrigação, em Portugal ou no Estado de que sejam nacionais ou no qual se situe o seu estabelecimento principal;</w:t>
      </w:r>
    </w:p>
    <w:p w14:paraId="69C7B399"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foi, a qualquer título, prestado, direta ou indiretamente, assessoria ou apoio técnico na preparação e elaboração das peças do procedimento que lhes confira vantagem que falseie as condições normais de concorrência;</w:t>
      </w:r>
    </w:p>
    <w:p w14:paraId="2D41E739"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diligenciou no sentido de influenciar indevidamente a decisão de contratar do órgão competente, de obter informações confidenciais suscetíveis de lhe conferir vantagens indevidas no procedimento, ou não prestou informações erróneas suscetíveis de alterar materialmente as decisões de exclusão, qualificação ou adjudicação;</w:t>
      </w:r>
    </w:p>
    <w:p w14:paraId="54504C19"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Não está abrangida por conflitos de interesses que não possam ser eficazmente corrigidos por outras medidas menos gravosas que a exclusão;</w:t>
      </w:r>
    </w:p>
    <w:p w14:paraId="2784457B" w14:textId="77777777"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 xml:space="preserve">Não acusou deficiências significativas ou persistentes na execução de, pelo menos, um contrato público anterior nos últimos três anos, tendo tal facto conduzido à resolução desse contrato por incumprimento, ao pagamento de indemnização resultante de incumprimento, à aplicação de sanções que tenham atingido os valores máximos aplicáveis nos termos dos </w:t>
      </w:r>
      <w:proofErr w:type="spellStart"/>
      <w:proofErr w:type="gramStart"/>
      <w:r w:rsidRPr="00EE0AE9">
        <w:rPr>
          <w:rFonts w:ascii="NewsGotT" w:eastAsia="Calibri" w:hAnsi="NewsGotT" w:cs="Times New Roman"/>
          <w:sz w:val="20"/>
          <w:szCs w:val="20"/>
        </w:rPr>
        <w:t>n.os</w:t>
      </w:r>
      <w:proofErr w:type="spellEnd"/>
      <w:proofErr w:type="gramEnd"/>
      <w:r w:rsidRPr="00EE0AE9">
        <w:rPr>
          <w:rFonts w:ascii="NewsGotT" w:eastAsia="Calibri" w:hAnsi="NewsGotT" w:cs="Times New Roman"/>
          <w:sz w:val="20"/>
          <w:szCs w:val="20"/>
        </w:rPr>
        <w:t xml:space="preserve"> 2 e 3 do artigo 329.º do Código do Contratos Públicos, ou a outras sanções equivalentes</w:t>
      </w:r>
    </w:p>
    <w:p w14:paraId="186A56D4" w14:textId="605DE47C" w:rsidR="009C6A9C" w:rsidRPr="00EE0AE9" w:rsidRDefault="009C6A9C" w:rsidP="009C6A9C">
      <w:pPr>
        <w:widowControl w:val="0"/>
        <w:numPr>
          <w:ilvl w:val="0"/>
          <w:numId w:val="1"/>
        </w:numPr>
        <w:autoSpaceDE w:val="0"/>
        <w:autoSpaceDN w:val="0"/>
        <w:adjustRightInd w:val="0"/>
        <w:spacing w:before="120" w:after="120" w:line="218" w:lineRule="exact"/>
        <w:ind w:left="567" w:hanging="283"/>
        <w:jc w:val="both"/>
        <w:rPr>
          <w:rFonts w:ascii="NewsGotT" w:eastAsia="Calibri" w:hAnsi="NewsGotT" w:cs="Times New Roman"/>
          <w:sz w:val="20"/>
          <w:szCs w:val="20"/>
        </w:rPr>
      </w:pPr>
      <w:r w:rsidRPr="00EE0AE9">
        <w:rPr>
          <w:rFonts w:ascii="NewsGotT" w:eastAsia="Calibri" w:hAnsi="NewsGotT" w:cs="Times New Roman"/>
          <w:sz w:val="20"/>
          <w:szCs w:val="20"/>
        </w:rPr>
        <w:t xml:space="preserve">Não foi condenado por sentença transitada em julgado por algum dos seguintes crimes, </w:t>
      </w:r>
      <w:r w:rsidR="00FD29E2" w:rsidRPr="00EE0AE9">
        <w:rPr>
          <w:rFonts w:ascii="NewsGotT" w:eastAsia="Calibri" w:hAnsi="NewsGotT" w:cs="Times New Roman"/>
          <w:sz w:val="20"/>
          <w:szCs w:val="20"/>
        </w:rPr>
        <w:t>se, entretanto,</w:t>
      </w:r>
      <w:r w:rsidRPr="00EE0AE9">
        <w:rPr>
          <w:rFonts w:ascii="NewsGotT" w:eastAsia="Calibri" w:hAnsi="NewsGotT" w:cs="Times New Roman"/>
          <w:sz w:val="20"/>
          <w:szCs w:val="20"/>
        </w:rPr>
        <w:t xml:space="preserve"> não tiver ocorrido a sua reabilitação, no caso de se tratar de pessoa singular, ou, no caso de se tratar de pessoa coletiva, não foram condenados pelos mesmos crimes os titulares dos órgãos sociais de administração, direção ou gerência da mesma e estes se encontram em efetividade de funções, </w:t>
      </w:r>
      <w:bookmarkStart w:id="0" w:name="_GoBack"/>
      <w:bookmarkEnd w:id="0"/>
      <w:r w:rsidR="00FD29E2" w:rsidRPr="00EE0AE9">
        <w:rPr>
          <w:rFonts w:ascii="NewsGotT" w:eastAsia="Calibri" w:hAnsi="NewsGotT" w:cs="Times New Roman"/>
          <w:sz w:val="20"/>
          <w:szCs w:val="20"/>
        </w:rPr>
        <w:t>se, entretanto,</w:t>
      </w:r>
      <w:r w:rsidRPr="00EE0AE9">
        <w:rPr>
          <w:rFonts w:ascii="NewsGotT" w:eastAsia="Calibri" w:hAnsi="NewsGotT" w:cs="Times New Roman"/>
          <w:sz w:val="20"/>
          <w:szCs w:val="20"/>
        </w:rPr>
        <w:t xml:space="preserve"> não tiver ocorrido a sua reabilitação:</w:t>
      </w:r>
    </w:p>
    <w:p w14:paraId="4291C002"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Participação numa organização criminosa, tal como definida no n.º 1 do artigo 2.º da Decisão-Quadro 2008/841/JAI do Conselho, de 24 de outubro de 2008;</w:t>
      </w:r>
    </w:p>
    <w:p w14:paraId="6C7FE105"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Corrupção, tal como definida no artigo 3.º da Convenção relativa à luta contra a corrupção em que estejam implicados funcionários da União Europeia ou dos Estados-Membros da União Europeia e no n.º 1 do artigo 2.º da Decisão-Quadro 2003/568/JAI do Conselho, de 22 de julho de 2003, e nos artigos 372.º a 374.º-B do Código Penal;</w:t>
      </w:r>
    </w:p>
    <w:p w14:paraId="00E863EC"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lastRenderedPageBreak/>
        <w:t>Fraude, na aceção do artigo 1.º da Convenção relativa à Proteção dos Interesses Financeiros das Comunidades Europeias;</w:t>
      </w:r>
    </w:p>
    <w:p w14:paraId="6E4E05CF"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Branqueamento de capitais ou financiamento do terrorismo, tal como definidos no artigo 1.º da Diretiva n.º 2015/849, do Parlamento Europeu e do Conselho, de 20 de maio de 2015, relativa à prevenção da utilização do sistema financeiro para efeitos de branqueamento de capitais ou de financiamento do terrorismo;</w:t>
      </w:r>
    </w:p>
    <w:p w14:paraId="4241D56E"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Infrações terroristas ou infrações relacionadas com um grupo terrorista, tal como definidas nos artigos 3.º e 4.º da Diretiva n.º 2017/541, do Parlamento Europeu e do Conselho, de 15 de março de 2017, relativa à luta contra o terrorismo, ou qualquer infração relacionada com atividades terroristas, incluindo cumplicidade, instigação e tentativa, nos termos do artigo 14.º da referida diretiva;</w:t>
      </w:r>
    </w:p>
    <w:p w14:paraId="72A5AC4F"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Trabalho infantil e outras formas de tráfico de seres humanos, tal como definidos no artigo 2.º da Diretiva n.º 2011/36/UE, do Parlamento Europeu e do Conselho, de 5 de abril de 2011;</w:t>
      </w:r>
    </w:p>
    <w:p w14:paraId="58D03A40" w14:textId="77777777" w:rsidR="009C6A9C" w:rsidRPr="00EE0AE9" w:rsidRDefault="009C6A9C" w:rsidP="009C6A9C">
      <w:pPr>
        <w:widowControl w:val="0"/>
        <w:numPr>
          <w:ilvl w:val="0"/>
          <w:numId w:val="2"/>
        </w:numPr>
        <w:autoSpaceDE w:val="0"/>
        <w:autoSpaceDN w:val="0"/>
        <w:adjustRightInd w:val="0"/>
        <w:spacing w:before="120" w:after="120" w:line="218" w:lineRule="exact"/>
        <w:ind w:left="1134" w:hanging="283"/>
        <w:jc w:val="both"/>
        <w:rPr>
          <w:rFonts w:ascii="NewsGotT" w:eastAsia="Calibri" w:hAnsi="NewsGotT" w:cs="Times New Roman"/>
          <w:sz w:val="20"/>
          <w:szCs w:val="20"/>
        </w:rPr>
      </w:pPr>
      <w:r w:rsidRPr="00EE0AE9">
        <w:rPr>
          <w:rFonts w:ascii="NewsGotT" w:eastAsia="Calibri" w:hAnsi="NewsGotT" w:cs="Times New Roman"/>
          <w:sz w:val="20"/>
          <w:szCs w:val="20"/>
        </w:rPr>
        <w:t>Não foi objeto de aplicação de sanção acessória de proibição de participação em concursos públicos prevista em legislação especial, nomeadamente nos regimes contraordenacionais em matéria laboral, de concorrência e de igualdade e não-discriminação, bem como da sanção prevista no artigo 460.º do Código do Contratos Públicos, durante o período fixado na decisão condenatória;</w:t>
      </w:r>
    </w:p>
    <w:p w14:paraId="4757844A" w14:textId="6A18CE28" w:rsidR="009C6A9C" w:rsidRPr="00EE0AE9" w:rsidRDefault="00777D01"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r>
        <w:rPr>
          <w:rFonts w:ascii="NewsGotT" w:eastAsia="Calibri" w:hAnsi="NewsGotT" w:cs="Times New Roman"/>
          <w:sz w:val="20"/>
          <w:szCs w:val="20"/>
        </w:rPr>
        <w:t>2</w:t>
      </w:r>
      <w:r w:rsidR="009C6A9C" w:rsidRPr="00EE0AE9">
        <w:rPr>
          <w:rFonts w:ascii="NewsGotT" w:eastAsia="Calibri" w:hAnsi="NewsGotT" w:cs="Times New Roman"/>
          <w:sz w:val="20"/>
          <w:szCs w:val="20"/>
        </w:rPr>
        <w:t xml:space="preserve"> - O declarante tem pleno conhecimento de que a prestação de falsas declarações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037AD8F6" w14:textId="0D7EF995" w:rsidR="009C6A9C" w:rsidRPr="00EE0AE9" w:rsidRDefault="00777D01"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r>
        <w:rPr>
          <w:rFonts w:ascii="NewsGotT" w:eastAsia="Calibri" w:hAnsi="NewsGotT" w:cs="Times New Roman"/>
          <w:sz w:val="20"/>
          <w:szCs w:val="20"/>
        </w:rPr>
        <w:t>3</w:t>
      </w:r>
      <w:r w:rsidR="009C6A9C" w:rsidRPr="00EE0AE9">
        <w:rPr>
          <w:rFonts w:ascii="NewsGotT" w:eastAsia="Calibri" w:hAnsi="NewsGotT" w:cs="Times New Roman"/>
          <w:sz w:val="20"/>
          <w:szCs w:val="20"/>
        </w:rPr>
        <w:t xml:space="preserve"> - Quando a entidade adjudicante o solicitar, o concorrente obriga-se a apresentar os documentos comprovativos de que não se encontra nas situações previstas no n.º 4 supra. </w:t>
      </w:r>
    </w:p>
    <w:p w14:paraId="1AE21330" w14:textId="48768C15" w:rsidR="009C6A9C" w:rsidRPr="00EE0AE9" w:rsidRDefault="00777D01"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r>
        <w:rPr>
          <w:rFonts w:ascii="NewsGotT" w:eastAsia="Calibri" w:hAnsi="NewsGotT" w:cs="Times New Roman"/>
          <w:sz w:val="20"/>
          <w:szCs w:val="20"/>
        </w:rPr>
        <w:t>4</w:t>
      </w:r>
      <w:r w:rsidR="009C6A9C" w:rsidRPr="00EE0AE9">
        <w:rPr>
          <w:rFonts w:ascii="NewsGotT" w:eastAsia="Calibri" w:hAnsi="NewsGotT" w:cs="Times New Roman"/>
          <w:sz w:val="20"/>
          <w:szCs w:val="20"/>
        </w:rPr>
        <w:t xml:space="preserve"> - O declarante tem ainda pleno conhecimento de que a não apresentação dos documentos solicitados nos termos do número anterior, por motivo que lhe seja imputável,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3C386253" w14:textId="2ED39549" w:rsidR="00777D01" w:rsidRPr="00EE0AE9" w:rsidRDefault="00777D01" w:rsidP="00777D01">
      <w:pPr>
        <w:widowControl w:val="0"/>
        <w:autoSpaceDE w:val="0"/>
        <w:autoSpaceDN w:val="0"/>
        <w:adjustRightInd w:val="0"/>
        <w:spacing w:before="120" w:after="120" w:line="218" w:lineRule="exact"/>
        <w:jc w:val="both"/>
        <w:rPr>
          <w:rFonts w:ascii="NewsGotT" w:eastAsia="Calibri" w:hAnsi="NewsGotT" w:cs="Times New Roman"/>
          <w:sz w:val="20"/>
          <w:szCs w:val="20"/>
        </w:rPr>
      </w:pPr>
      <w:r>
        <w:rPr>
          <w:rFonts w:ascii="NewsGotT" w:eastAsia="Calibri" w:hAnsi="NewsGotT" w:cs="Times New Roman"/>
          <w:sz w:val="20"/>
          <w:szCs w:val="20"/>
        </w:rPr>
        <w:t>5</w:t>
      </w:r>
      <w:r w:rsidRPr="00EE0AE9">
        <w:rPr>
          <w:rFonts w:ascii="NewsGotT" w:eastAsia="Calibri" w:hAnsi="NewsGotT" w:cs="Times New Roman"/>
          <w:sz w:val="20"/>
          <w:szCs w:val="20"/>
        </w:rPr>
        <w:t xml:space="preserve"> - Declara ainda que renuncia a foro especial e se submete, em tudo o que respeitar à execução do referido contrato, ao disposto na legislação portuguesa aplicável. </w:t>
      </w:r>
    </w:p>
    <w:p w14:paraId="6E06C64B" w14:textId="67E996FC" w:rsidR="009C6A9C" w:rsidRDefault="009C6A9C"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p>
    <w:p w14:paraId="07522954" w14:textId="77777777" w:rsidR="00777D01" w:rsidRPr="00EE0AE9" w:rsidRDefault="00777D01" w:rsidP="009C6A9C">
      <w:pPr>
        <w:widowControl w:val="0"/>
        <w:autoSpaceDE w:val="0"/>
        <w:autoSpaceDN w:val="0"/>
        <w:adjustRightInd w:val="0"/>
        <w:spacing w:before="120" w:after="120" w:line="218" w:lineRule="exact"/>
        <w:jc w:val="both"/>
        <w:rPr>
          <w:rFonts w:ascii="NewsGotT" w:eastAsia="Calibri" w:hAnsi="NewsGotT" w:cs="Times New Roman"/>
          <w:sz w:val="20"/>
          <w:szCs w:val="20"/>
        </w:rPr>
      </w:pPr>
    </w:p>
    <w:p w14:paraId="14F20B62" w14:textId="77777777" w:rsidR="009C6A9C" w:rsidRPr="00EE0AE9" w:rsidRDefault="009C6A9C" w:rsidP="009C6A9C">
      <w:pPr>
        <w:widowControl w:val="0"/>
        <w:autoSpaceDE w:val="0"/>
        <w:autoSpaceDN w:val="0"/>
        <w:adjustRightInd w:val="0"/>
        <w:spacing w:before="120" w:after="120" w:line="218" w:lineRule="exact"/>
        <w:rPr>
          <w:rFonts w:ascii="NewsGotT" w:eastAsia="Calibri" w:hAnsi="NewsGotT" w:cs="Times New Roman"/>
          <w:sz w:val="20"/>
          <w:szCs w:val="20"/>
        </w:rPr>
      </w:pPr>
      <w:r w:rsidRPr="00EE0AE9">
        <w:rPr>
          <w:rFonts w:ascii="NewsGotT" w:eastAsia="Calibri" w:hAnsi="NewsGotT" w:cs="Times New Roman"/>
          <w:sz w:val="20"/>
          <w:szCs w:val="20"/>
        </w:rPr>
        <w:t>... (local</w:t>
      </w:r>
      <w:proofErr w:type="gramStart"/>
      <w:r w:rsidRPr="00EE0AE9">
        <w:rPr>
          <w:rFonts w:ascii="NewsGotT" w:eastAsia="Calibri" w:hAnsi="NewsGotT" w:cs="Times New Roman"/>
          <w:sz w:val="20"/>
          <w:szCs w:val="20"/>
        </w:rPr>
        <w:t>),...</w:t>
      </w:r>
      <w:proofErr w:type="gramEnd"/>
      <w:r w:rsidRPr="00EE0AE9">
        <w:rPr>
          <w:rFonts w:ascii="NewsGotT" w:eastAsia="Calibri" w:hAnsi="NewsGotT" w:cs="Times New Roman"/>
          <w:sz w:val="20"/>
          <w:szCs w:val="20"/>
        </w:rPr>
        <w:t xml:space="preserve"> (data),... [assinatura (4)]. </w:t>
      </w:r>
    </w:p>
    <w:p w14:paraId="24AB63E1" w14:textId="77777777" w:rsidR="009C6A9C" w:rsidRPr="00EE0AE9" w:rsidRDefault="009C6A9C" w:rsidP="009C6A9C">
      <w:pPr>
        <w:widowControl w:val="0"/>
        <w:autoSpaceDE w:val="0"/>
        <w:autoSpaceDN w:val="0"/>
        <w:adjustRightInd w:val="0"/>
        <w:spacing w:before="120" w:after="120" w:line="218" w:lineRule="exact"/>
        <w:rPr>
          <w:rFonts w:ascii="NewsGotT" w:eastAsia="Calibri" w:hAnsi="NewsGotT" w:cs="Times New Roman"/>
          <w:sz w:val="20"/>
          <w:szCs w:val="20"/>
        </w:rPr>
      </w:pPr>
    </w:p>
    <w:p w14:paraId="5E2367D5" w14:textId="77777777" w:rsidR="009C6A9C" w:rsidRPr="00EE0AE9" w:rsidRDefault="009C6A9C" w:rsidP="009C6A9C">
      <w:pPr>
        <w:widowControl w:val="0"/>
        <w:autoSpaceDE w:val="0"/>
        <w:autoSpaceDN w:val="0"/>
        <w:adjustRightInd w:val="0"/>
        <w:spacing w:before="120" w:after="120" w:line="218" w:lineRule="exact"/>
        <w:rPr>
          <w:rFonts w:ascii="NewsGotT" w:eastAsia="Calibri" w:hAnsi="NewsGotT" w:cs="Times New Roman"/>
          <w:sz w:val="20"/>
          <w:szCs w:val="20"/>
        </w:rPr>
      </w:pPr>
    </w:p>
    <w:p w14:paraId="0F533FF5" w14:textId="41314D17" w:rsidR="009C6A9C" w:rsidRPr="00EE0AE9" w:rsidRDefault="009C6A9C" w:rsidP="009C6A9C">
      <w:pPr>
        <w:autoSpaceDE w:val="0"/>
        <w:autoSpaceDN w:val="0"/>
        <w:adjustRightInd w:val="0"/>
        <w:spacing w:before="120" w:after="120" w:line="218" w:lineRule="exact"/>
        <w:jc w:val="both"/>
        <w:rPr>
          <w:rFonts w:ascii="NewsGotT" w:eastAsia="Calibri" w:hAnsi="NewsGotT" w:cs="Helvetica"/>
          <w:sz w:val="18"/>
          <w:szCs w:val="20"/>
        </w:rPr>
      </w:pPr>
      <w:r w:rsidRPr="00EE0AE9">
        <w:rPr>
          <w:rFonts w:ascii="NewsGotT" w:eastAsia="Calibri" w:hAnsi="NewsGotT" w:cs="Helvetica"/>
          <w:sz w:val="18"/>
          <w:szCs w:val="20"/>
        </w:rPr>
        <w:t xml:space="preserve">(1) Aplicável apenas a </w:t>
      </w:r>
      <w:r w:rsidR="00777D01">
        <w:rPr>
          <w:rFonts w:ascii="NewsGotT" w:eastAsia="Calibri" w:hAnsi="NewsGotT" w:cs="Helvetica"/>
          <w:sz w:val="18"/>
          <w:szCs w:val="20"/>
        </w:rPr>
        <w:t xml:space="preserve">concorrente </w:t>
      </w:r>
      <w:r w:rsidRPr="00EE0AE9">
        <w:rPr>
          <w:rFonts w:ascii="NewsGotT" w:eastAsia="Calibri" w:hAnsi="NewsGotT" w:cs="Helvetica"/>
          <w:sz w:val="18"/>
          <w:szCs w:val="20"/>
        </w:rPr>
        <w:t>que sejam pessoas coletivas.</w:t>
      </w:r>
    </w:p>
    <w:p w14:paraId="07C94ADC" w14:textId="77777777" w:rsidR="009C6A9C" w:rsidRPr="00EE0AE9" w:rsidRDefault="009C6A9C" w:rsidP="009C6A9C">
      <w:pPr>
        <w:autoSpaceDE w:val="0"/>
        <w:autoSpaceDN w:val="0"/>
        <w:adjustRightInd w:val="0"/>
        <w:spacing w:before="120" w:after="120" w:line="218" w:lineRule="exact"/>
        <w:jc w:val="both"/>
        <w:rPr>
          <w:rFonts w:ascii="NewsGotT" w:eastAsia="Calibri" w:hAnsi="NewsGotT" w:cs="Helvetica"/>
          <w:sz w:val="18"/>
          <w:szCs w:val="20"/>
        </w:rPr>
      </w:pPr>
      <w:r w:rsidRPr="00EE0AE9">
        <w:rPr>
          <w:rFonts w:ascii="NewsGotT" w:eastAsia="Calibri" w:hAnsi="NewsGotT" w:cs="Helvetica"/>
          <w:sz w:val="18"/>
          <w:szCs w:val="20"/>
        </w:rPr>
        <w:t>(2) No caso de o concorrente ser uma pessoa singular, suprimir a expressão «a sua representada».</w:t>
      </w:r>
    </w:p>
    <w:p w14:paraId="50499DE2" w14:textId="77777777" w:rsidR="009C6A9C" w:rsidRPr="00EE0AE9" w:rsidRDefault="009C6A9C" w:rsidP="009C6A9C">
      <w:pPr>
        <w:widowControl w:val="0"/>
        <w:autoSpaceDE w:val="0"/>
        <w:autoSpaceDN w:val="0"/>
        <w:adjustRightInd w:val="0"/>
        <w:spacing w:before="120" w:after="120" w:line="218" w:lineRule="exact"/>
        <w:jc w:val="both"/>
        <w:rPr>
          <w:rFonts w:ascii="NewsGotT" w:eastAsia="Calibri" w:hAnsi="NewsGotT" w:cs="Helvetica"/>
          <w:sz w:val="18"/>
          <w:szCs w:val="20"/>
        </w:rPr>
      </w:pPr>
      <w:r w:rsidRPr="00EE0AE9">
        <w:rPr>
          <w:rFonts w:ascii="NewsGotT" w:eastAsia="Calibri" w:hAnsi="NewsGotT" w:cs="Helvetica"/>
          <w:sz w:val="18"/>
          <w:szCs w:val="20"/>
        </w:rPr>
        <w:t>(3) Indicar se, entretanto, ocorreu a reabilitação.</w:t>
      </w:r>
    </w:p>
    <w:p w14:paraId="333AB747" w14:textId="77777777" w:rsidR="009C6A9C" w:rsidRPr="00EE0AE9" w:rsidRDefault="009C6A9C" w:rsidP="009C6A9C">
      <w:pPr>
        <w:widowControl w:val="0"/>
        <w:autoSpaceDE w:val="0"/>
        <w:autoSpaceDN w:val="0"/>
        <w:adjustRightInd w:val="0"/>
        <w:spacing w:before="120" w:after="120" w:line="218" w:lineRule="exact"/>
        <w:jc w:val="both"/>
        <w:rPr>
          <w:rFonts w:ascii="NewsGotT" w:eastAsia="Calibri" w:hAnsi="NewsGotT" w:cs="Times New Roman"/>
        </w:rPr>
      </w:pPr>
      <w:r w:rsidRPr="00EE0AE9">
        <w:rPr>
          <w:rFonts w:ascii="NewsGotT" w:eastAsia="Calibri" w:hAnsi="NewsGotT" w:cs="Helvetica"/>
          <w:sz w:val="18"/>
          <w:szCs w:val="20"/>
        </w:rPr>
        <w:t>(4) Assinatura do concorrente ou de representante que tenha poderes para o obrigar.</w:t>
      </w:r>
    </w:p>
    <w:p w14:paraId="368E6284" w14:textId="77777777" w:rsidR="009C6A9C" w:rsidRDefault="009C6A9C"/>
    <w:sectPr w:rsidR="009C6A9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T">
    <w:panose1 w:val="00000000000000000000"/>
    <w:charset w:val="00"/>
    <w:family w:val="auto"/>
    <w:pitch w:val="variable"/>
    <w:sig w:usb0="800000AF" w:usb1="0000204A" w:usb2="00000000" w:usb3="00000000" w:csb0="0000001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BE53C8"/>
    <w:multiLevelType w:val="hybridMultilevel"/>
    <w:tmpl w:val="01F0918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6A464FC5"/>
    <w:multiLevelType w:val="hybridMultilevel"/>
    <w:tmpl w:val="EA8C7B7E"/>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A9C"/>
    <w:rsid w:val="00777D01"/>
    <w:rsid w:val="008443EC"/>
    <w:rsid w:val="00980D31"/>
    <w:rsid w:val="009C6A9C"/>
    <w:rsid w:val="00D25BE0"/>
    <w:rsid w:val="00FD29E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AF2D4"/>
  <w15:chartTrackingRefBased/>
  <w15:docId w15:val="{BD5D55C5-2855-44A2-B756-CD69A8E3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A9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1235</Words>
  <Characters>6673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Alberta Fernandes Sampaio</dc:creator>
  <cp:keywords/>
  <dc:description/>
  <cp:lastModifiedBy>Carla Silva</cp:lastModifiedBy>
  <cp:revision>2</cp:revision>
  <dcterms:created xsi:type="dcterms:W3CDTF">2024-05-02T09:10:00Z</dcterms:created>
  <dcterms:modified xsi:type="dcterms:W3CDTF">2024-05-02T09:10:00Z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doclink_UrlBase">
    <vt:lpwstr>https://docum.uminho.pt/</vt:lpwstr>
  </property>
  <property fmtid="{D5CDD505-2E9C-101B-9397-08002B2CF9AE}" pid="3" name="_edoclink_DocumentKey">
    <vt:lpwstr>9aa22e09-438e-4f9c-bf3e-43e6528ebd70</vt:lpwstr>
  </property>
  <property fmtid="{D5CDD505-2E9C-101B-9397-08002B2CF9AE}" pid="4" name="_edoclink_DocumentVersion">
    <vt:lpwstr>1</vt:lpwstr>
  </property>
  <property fmtid="{D5CDD505-2E9C-101B-9397-08002B2CF9AE}" pid="5" name="_edoclink_StageKey">
    <vt:lpwstr>c7b814c8-70a9-ed11-b958-b496917907c6</vt:lpwstr>
  </property>
  <property fmtid="{D5CDD505-2E9C-101B-9397-08002B2CF9AE}" pid="6" name="_edoclink_ContainerType">
    <vt:lpwstr>Distribution</vt:lpwstr>
  </property>
  <property fmtid="{D5CDD505-2E9C-101B-9397-08002B2CF9AE}" pid="7" name="_edoclink_ContainerKey">
    <vt:lpwstr>0b4b6ab1-ac74-ed11-b957-b496917907c4</vt:lpwstr>
  </property>
</Properties>
</file>